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 xml:space="preserve">Приложение 4 </w:t>
      </w:r>
    </w:p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 xml:space="preserve">к Правилам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</w:t>
      </w:r>
    </w:p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</w:p>
    <w:p w:rsidR="000B7B94" w:rsidRP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>Форма</w:t>
      </w: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 xml:space="preserve">Объявление </w:t>
      </w:r>
      <w:r w:rsidR="0043492C">
        <w:rPr>
          <w:rFonts w:ascii="Arial" w:hAnsi="Arial" w:cs="Arial"/>
          <w:b/>
          <w:sz w:val="24"/>
          <w:szCs w:val="24"/>
        </w:rPr>
        <w:t>№3</w:t>
      </w:r>
    </w:p>
    <w:p w:rsidR="009A7D8D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>о проведении закупа способом запроса ценовых предложений</w:t>
      </w: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Pr="00F1542A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6C39B2">
        <w:rPr>
          <w:rFonts w:ascii="Arial" w:hAnsi="Arial" w:cs="Arial"/>
          <w:b/>
          <w:sz w:val="24"/>
          <w:szCs w:val="24"/>
        </w:rPr>
        <w:t xml:space="preserve">  </w:t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  <w:t xml:space="preserve">  </w:t>
      </w:r>
      <w:r w:rsidR="000B7B94" w:rsidRPr="00D71BC2">
        <w:rPr>
          <w:rFonts w:ascii="Arial" w:hAnsi="Arial" w:cs="Arial"/>
          <w:b/>
          <w:sz w:val="24"/>
          <w:szCs w:val="24"/>
        </w:rPr>
        <w:t xml:space="preserve">               </w:t>
      </w:r>
      <w:r w:rsidR="000B7B94"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B7B94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D71BC2">
        <w:rPr>
          <w:rFonts w:ascii="Arial" w:hAnsi="Arial" w:cs="Arial"/>
          <w:b/>
          <w:sz w:val="24"/>
          <w:szCs w:val="24"/>
        </w:rPr>
        <w:t>07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0B7B94">
        <w:rPr>
          <w:rFonts w:ascii="Arial" w:hAnsi="Arial" w:cs="Arial"/>
          <w:b/>
          <w:sz w:val="24"/>
          <w:szCs w:val="24"/>
        </w:rPr>
        <w:t xml:space="preserve">августа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0B7B94" w:rsidRDefault="00D44666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</w:t>
      </w:r>
      <w:r w:rsidR="00E223A5" w:rsidRPr="000B7B94">
        <w:rPr>
          <w:rFonts w:ascii="Arial" w:hAnsi="Arial" w:cs="Arial"/>
        </w:rPr>
        <w:t xml:space="preserve">осударственное предприятие на праве хозяйственного ведения </w:t>
      </w:r>
      <w:r w:rsidRPr="000B7B94">
        <w:rPr>
          <w:rFonts w:ascii="Arial" w:hAnsi="Arial" w:cs="Arial"/>
        </w:rPr>
        <w:t xml:space="preserve">«Городской перинатальный центр» </w:t>
      </w:r>
      <w:r w:rsidR="00E223A5" w:rsidRPr="000B7B94">
        <w:rPr>
          <w:rFonts w:ascii="Arial" w:hAnsi="Arial" w:cs="Arial"/>
        </w:rPr>
        <w:t xml:space="preserve">Управления </w:t>
      </w:r>
      <w:r w:rsidRPr="000B7B94">
        <w:rPr>
          <w:rFonts w:ascii="Arial" w:hAnsi="Arial" w:cs="Arial"/>
        </w:rPr>
        <w:t xml:space="preserve">общественного </w:t>
      </w:r>
      <w:r w:rsidR="00E223A5" w:rsidRPr="000B7B94">
        <w:rPr>
          <w:rFonts w:ascii="Arial" w:hAnsi="Arial" w:cs="Arial"/>
        </w:rPr>
        <w:t>здравоохранения города Алматы</w:t>
      </w:r>
      <w:r w:rsidR="00900998" w:rsidRPr="000B7B94">
        <w:rPr>
          <w:rFonts w:ascii="Arial" w:hAnsi="Arial" w:cs="Arial"/>
        </w:rPr>
        <w:t>,</w:t>
      </w:r>
      <w:r w:rsidR="000B7B94" w:rsidRPr="000B7B94">
        <w:rPr>
          <w:rFonts w:ascii="Arial" w:hAnsi="Arial" w:cs="Arial"/>
        </w:rPr>
        <w:t xml:space="preserve"> </w:t>
      </w:r>
      <w:proofErr w:type="spellStart"/>
      <w:r w:rsidR="000B7B94" w:rsidRPr="000B7B94">
        <w:rPr>
          <w:rFonts w:ascii="Arial" w:hAnsi="Arial" w:cs="Arial"/>
        </w:rPr>
        <w:t>г.Алматы</w:t>
      </w:r>
      <w:proofErr w:type="spellEnd"/>
      <w:r w:rsidR="000B7B94" w:rsidRPr="000B7B94">
        <w:rPr>
          <w:rFonts w:ascii="Arial" w:hAnsi="Arial" w:cs="Arial"/>
        </w:rPr>
        <w:t xml:space="preserve">, </w:t>
      </w:r>
      <w:proofErr w:type="spellStart"/>
      <w:r w:rsidR="000B7B94" w:rsidRPr="000B7B94">
        <w:rPr>
          <w:rFonts w:ascii="Arial" w:hAnsi="Arial" w:cs="Arial"/>
        </w:rPr>
        <w:t>ул.Жубанова</w:t>
      </w:r>
      <w:proofErr w:type="spellEnd"/>
      <w:r w:rsidR="000B7B94" w:rsidRPr="000B7B94">
        <w:rPr>
          <w:rFonts w:ascii="Arial" w:hAnsi="Arial" w:cs="Arial"/>
        </w:rPr>
        <w:t xml:space="preserve">, 11 </w:t>
      </w:r>
      <w:r w:rsidR="00900998" w:rsidRPr="000B7B94">
        <w:rPr>
          <w:rFonts w:ascii="Arial" w:hAnsi="Arial" w:cs="Arial"/>
        </w:rPr>
        <w:t xml:space="preserve"> объявляет о проведении закупа способом запроса ценовых предложений</w:t>
      </w:r>
      <w:r w:rsidR="00900998" w:rsidRPr="000B7B94">
        <w:rPr>
          <w:rFonts w:ascii="Arial" w:hAnsi="Arial" w:cs="Arial"/>
          <w:lang w:eastAsia="ru-RU"/>
        </w:rPr>
        <w:t xml:space="preserve"> медицинских изделий </w:t>
      </w:r>
      <w:r w:rsidR="00A251E1" w:rsidRPr="000B7B94">
        <w:rPr>
          <w:rFonts w:ascii="Arial" w:hAnsi="Arial" w:cs="Arial"/>
          <w:lang w:eastAsia="ru-RU"/>
        </w:rPr>
        <w:t>для</w:t>
      </w:r>
      <w:r w:rsidR="00900998" w:rsidRPr="000B7B94">
        <w:rPr>
          <w:rFonts w:ascii="Arial" w:hAnsi="Arial" w:cs="Arial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0B7B94" w:rsidRPr="000B7B94">
        <w:rPr>
          <w:rFonts w:ascii="Arial" w:hAnsi="Arial" w:cs="Arial"/>
          <w:lang w:eastAsia="ru-RU"/>
        </w:rPr>
        <w:t>главой 3</w:t>
      </w:r>
      <w:r w:rsidR="00900998" w:rsidRPr="000B7B94">
        <w:rPr>
          <w:rFonts w:ascii="Arial" w:hAnsi="Arial" w:cs="Arial"/>
          <w:lang w:eastAsia="ru-RU"/>
        </w:rPr>
        <w:t xml:space="preserve"> «</w:t>
      </w:r>
      <w:r w:rsidR="00E223A5" w:rsidRPr="000B7B94">
        <w:rPr>
          <w:rFonts w:ascii="Arial" w:hAnsi="Arial" w:cs="Arial"/>
          <w:lang w:eastAsia="ru-RU"/>
        </w:rPr>
        <w:t xml:space="preserve">Об утверждении </w:t>
      </w:r>
      <w:r w:rsidR="000B7B94" w:rsidRPr="000B7B94">
        <w:rPr>
          <w:rFonts w:ascii="Arial" w:hAnsi="Arial" w:cs="Arial"/>
          <w:lang w:eastAsia="ru-RU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223A5" w:rsidRPr="000B7B94">
        <w:rPr>
          <w:rFonts w:ascii="Arial" w:hAnsi="Arial" w:cs="Arial"/>
          <w:lang w:eastAsia="ru-RU"/>
        </w:rPr>
        <w:t>»</w:t>
      </w:r>
      <w:r w:rsidR="00900998" w:rsidRPr="000B7B94">
        <w:rPr>
          <w:rFonts w:ascii="Arial" w:hAnsi="Arial" w:cs="Arial"/>
          <w:lang w:eastAsia="ru-RU"/>
        </w:rPr>
        <w:t xml:space="preserve"> утвержденных </w:t>
      </w:r>
      <w:r w:rsidR="000B7B94" w:rsidRPr="000B7B94">
        <w:rPr>
          <w:rFonts w:ascii="Arial" w:hAnsi="Arial" w:cs="Arial"/>
          <w:lang w:eastAsia="ru-RU"/>
        </w:rPr>
        <w:t>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  <w:r w:rsidR="00900998" w:rsidRPr="000B7B94">
        <w:rPr>
          <w:rFonts w:ascii="Arial" w:hAnsi="Arial" w:cs="Arial"/>
          <w:lang w:eastAsia="ru-RU"/>
        </w:rPr>
        <w:t xml:space="preserve"> (далее - Правила)</w:t>
      </w:r>
      <w:r w:rsidR="00900998" w:rsidRPr="000B7B94">
        <w:rPr>
          <w:rFonts w:ascii="Arial" w:hAnsi="Arial" w:cs="Arial"/>
        </w:rPr>
        <w:t xml:space="preserve">; </w:t>
      </w:r>
    </w:p>
    <w:p w:rsidR="00900998" w:rsidRPr="000B7B94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900998" w:rsidRDefault="000B7B94" w:rsidP="00F1542A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изделию;</w:t>
      </w:r>
    </w:p>
    <w:tbl>
      <w:tblPr>
        <w:tblW w:w="15351" w:type="dxa"/>
        <w:tblInd w:w="-5" w:type="dxa"/>
        <w:tblLook w:val="04A0" w:firstRow="1" w:lastRow="0" w:firstColumn="1" w:lastColumn="0" w:noHBand="0" w:noVBand="1"/>
      </w:tblPr>
      <w:tblGrid>
        <w:gridCol w:w="633"/>
        <w:gridCol w:w="1635"/>
        <w:gridCol w:w="8647"/>
        <w:gridCol w:w="840"/>
        <w:gridCol w:w="1157"/>
        <w:gridCol w:w="1120"/>
        <w:gridCol w:w="1319"/>
      </w:tblGrid>
      <w:tr w:rsidR="00D71BC2" w:rsidRPr="00D71BC2" w:rsidTr="00D71BC2">
        <w:trPr>
          <w:trHeight w:val="30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10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D71BC2" w:rsidRPr="00D71BC2" w:rsidTr="00D71BC2">
        <w:trPr>
          <w:trHeight w:val="140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Магистраль с колоколом большого объема (225 мл) 263для проведения о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дной процедуры 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Магистраль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аутотрансфузионная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 колоколом 225 мл, с мешком для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реинфузии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с мешком для отходов) 263 представляет собой комплект ПВХ магистралей, с мешком для накопления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реинфузата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(взвеси эритроцитов) и с мешком для отходов (для сброса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супернатанта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излишков антикоагулянта, разрушенных эритроцитов и отработанного промывочного соляного раствора)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центрифужного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колокола ёмкостью 225 мл. ПВХ магистрали имеют легко различимую цветовую кодировку. Магистраль 263 предназначена для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интраоперационного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сбора, центрифугирования и отмывки эритроцитов на аппарате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компании HAEMONETICS. Магистраль изготовлена из поливинилхлорида и поликарбоната, находится в стерильной упаковке и предназначена для одноразового использования. Метод стерилизации: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этиленоксид.Haemonetics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(США)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55 650,00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1 669 500,00  </w:t>
            </w:r>
          </w:p>
        </w:tc>
      </w:tr>
      <w:tr w:rsidR="00D71BC2" w:rsidRPr="00D71BC2" w:rsidTr="00D71BC2">
        <w:trPr>
          <w:trHeight w:val="178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Магистраль для аспирации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00208-00 для проведения одной процедуры на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Магистраль 208 представляет собой узел аспирации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предназначена для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интра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и постоперационного сбора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крови на аппарате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компании HAEMONETICS. Узел аспирации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содержит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двупросветную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трубку, которая может подсоединяться к наконечнику всасывания для аспирации из операционного поля. Смешивание антикоагулянта и крови происходит в небольшой смесительной камере соединителя трубки. Эта смесительная камера расположена за наконечником всасывания, который используется для удаления крови и жидкостей из раны. Затем кровь и жидкости попадают в подсоединённый коллекторный резервуар. Роликовый зажим регулирует поток раствора антикоагулянта. Магистраль и ее компоненты выполнены из поливинилхлорида, находятся в стерильной упаковке и предназначены для одноразового использования. Метод стерилизации: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этиленоксид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Haemonetics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(США)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15 200,00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456 000,00  </w:t>
            </w:r>
          </w:p>
        </w:tc>
      </w:tr>
      <w:tr w:rsidR="00D71BC2" w:rsidRPr="00D71BC2" w:rsidTr="00D71BC2">
        <w:trPr>
          <w:trHeight w:val="12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Резервуар коллекторный с фильтром 150 мкм. 00205-00 для проведения одной процедуры на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"Резервуар коллекторный 205 представляет собой ёмкость объемом 3000 мл с жёсткой пластиковой крышкой, оборудованный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микроагрегатным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фильтром (с диаметром пор 150мкм), клапаном выравнивания давления и портами для подключения к линии вакуумного насоса, магистрали аспирации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208. Предназначен для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интраоперационного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сбора крови на аппарате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компании HAEMONETICS. Резервуар выполнен из поливинилхлорида и поликарбоната, находится в стерильной упаковке и предназначен для одноразового использования. Метод стерилизации: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этиленоксид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Haemonetics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(США)"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35 900,00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1 077 000,00  </w:t>
            </w:r>
          </w:p>
        </w:tc>
      </w:tr>
      <w:tr w:rsidR="00D71BC2" w:rsidRPr="00D71BC2" w:rsidTr="00D71BC2">
        <w:trPr>
          <w:trHeight w:val="135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Вакуумная линия HAR-A-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1000 для проведения одной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процедуры на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Вакуумная трубка для соединения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аппарата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реинфузии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аспиратора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Haemonetics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(США)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39 000,00  </w:t>
            </w:r>
          </w:p>
        </w:tc>
      </w:tr>
    </w:tbl>
    <w:p w:rsidR="00D71BC2" w:rsidRDefault="00D71BC2" w:rsidP="00F1542A">
      <w:pPr>
        <w:jc w:val="both"/>
        <w:rPr>
          <w:rFonts w:ascii="Arial" w:hAnsi="Arial" w:cs="Arial"/>
        </w:rPr>
      </w:pPr>
    </w:p>
    <w:p w:rsidR="000B7B94" w:rsidRPr="000B7B94" w:rsidRDefault="000B7B94" w:rsidP="000B7B94">
      <w:pPr>
        <w:jc w:val="both"/>
        <w:rPr>
          <w:rFonts w:ascii="Arial" w:hAnsi="Arial" w:cs="Arial"/>
        </w:rPr>
      </w:pPr>
      <w:bookmarkStart w:id="0" w:name="_GoBack"/>
      <w:r w:rsidRPr="000B7B94">
        <w:rPr>
          <w:rFonts w:ascii="Arial" w:hAnsi="Arial" w:cs="Arial"/>
          <w:b/>
        </w:rPr>
        <w:t>Сроки и условия поставки;</w:t>
      </w:r>
      <w:r w:rsidRPr="000B7B94">
        <w:rPr>
          <w:rFonts w:ascii="Arial" w:hAnsi="Arial" w:cs="Arial"/>
        </w:rPr>
        <w:t xml:space="preserve"> </w:t>
      </w:r>
    </w:p>
    <w:p w:rsidR="000B7B94" w:rsidRPr="000B7B94" w:rsidRDefault="000B7B94" w:rsidP="000B7B94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В течении 5 (пяти) календарных дней после получения заявки, условия поставки </w:t>
      </w:r>
      <w:r w:rsidRPr="000B7B94">
        <w:rPr>
          <w:rFonts w:ascii="Arial" w:hAnsi="Arial" w:cs="Arial"/>
          <w:lang w:val="en-US"/>
        </w:rPr>
        <w:t>DDP</w:t>
      </w:r>
      <w:r w:rsidRPr="000B7B94">
        <w:rPr>
          <w:rFonts w:ascii="Arial" w:hAnsi="Arial" w:cs="Arial"/>
        </w:rPr>
        <w:t xml:space="preserve">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11.</w:t>
      </w:r>
    </w:p>
    <w:bookmarkEnd w:id="0"/>
    <w:p w:rsidR="000B7B94" w:rsidRPr="000B7B94" w:rsidRDefault="000B7B94" w:rsidP="000B7B94">
      <w:pPr>
        <w:pStyle w:val="a4"/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Место представления (приема) документов и окончательный срок подачи ценовых предложений;</w:t>
      </w:r>
      <w:r w:rsidRPr="000B7B94">
        <w:rPr>
          <w:rFonts w:ascii="Arial" w:hAnsi="Arial" w:cs="Arial"/>
        </w:rPr>
        <w:t xml:space="preserve"> </w:t>
      </w:r>
    </w:p>
    <w:p w:rsidR="000B7B94" w:rsidRPr="000B7B94" w:rsidRDefault="000B7B94" w:rsidP="000B7B94">
      <w:pPr>
        <w:pStyle w:val="a4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1 этаж, юридический отдел, кабинет отдела гос. закупок, в срок до 16 часов 00 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 w:rsidR="00D71BC2">
        <w:rPr>
          <w:rFonts w:ascii="Arial" w:hAnsi="Arial" w:cs="Arial"/>
        </w:rPr>
        <w:t>14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0B7B94" w:rsidRPr="000B7B94" w:rsidRDefault="000B7B94" w:rsidP="00F1542A">
      <w:pPr>
        <w:rPr>
          <w:rFonts w:ascii="Arial" w:hAnsi="Arial" w:cs="Arial"/>
          <w:b/>
        </w:rPr>
      </w:pPr>
    </w:p>
    <w:p w:rsidR="000B7B94" w:rsidRPr="000B7B94" w:rsidRDefault="000B7B94" w:rsidP="00F1542A">
      <w:pPr>
        <w:rPr>
          <w:rFonts w:ascii="Arial" w:hAnsi="Arial" w:cs="Arial"/>
          <w:b/>
        </w:rPr>
      </w:pPr>
      <w:r w:rsidRPr="000B7B94">
        <w:rPr>
          <w:rFonts w:ascii="Arial" w:hAnsi="Arial" w:cs="Arial"/>
          <w:b/>
        </w:rPr>
        <w:t xml:space="preserve">Дата и время рассмотрения ценовых предложений; </w:t>
      </w:r>
    </w:p>
    <w:p w:rsidR="00900998" w:rsidRPr="00B24885" w:rsidRDefault="000B7B94" w:rsidP="000B7B94">
      <w:pPr>
        <w:rPr>
          <w:rFonts w:ascii="Arial" w:hAnsi="Arial" w:cs="Arial"/>
          <w:sz w:val="24"/>
          <w:szCs w:val="24"/>
        </w:rPr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Алматы,1 этаж, юридический отдел, кабинет отдела государственных закупок, 16 часов 10 </w:t>
      </w:r>
      <w:r>
        <w:rPr>
          <w:rFonts w:ascii="Arial" w:hAnsi="Arial" w:cs="Arial"/>
        </w:rPr>
        <w:t>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 w:rsidR="00D71BC2">
        <w:rPr>
          <w:rFonts w:ascii="Arial" w:hAnsi="Arial" w:cs="Arial"/>
        </w:rPr>
        <w:t>14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sectPr w:rsidR="00900998" w:rsidRPr="00B24885" w:rsidSect="000B7B94">
      <w:pgSz w:w="16838" w:h="11906" w:orient="landscape"/>
      <w:pgMar w:top="993" w:right="53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7102E"/>
    <w:rsid w:val="000B7B94"/>
    <w:rsid w:val="000D6BEA"/>
    <w:rsid w:val="000E7033"/>
    <w:rsid w:val="00151027"/>
    <w:rsid w:val="001B32B6"/>
    <w:rsid w:val="00253509"/>
    <w:rsid w:val="00315C2B"/>
    <w:rsid w:val="0043492C"/>
    <w:rsid w:val="004F50D9"/>
    <w:rsid w:val="00526D06"/>
    <w:rsid w:val="00612401"/>
    <w:rsid w:val="00636359"/>
    <w:rsid w:val="0069210A"/>
    <w:rsid w:val="0069302B"/>
    <w:rsid w:val="006C39B2"/>
    <w:rsid w:val="006F7C7A"/>
    <w:rsid w:val="00772BE7"/>
    <w:rsid w:val="008F1A4A"/>
    <w:rsid w:val="00900998"/>
    <w:rsid w:val="00967229"/>
    <w:rsid w:val="009A7D8D"/>
    <w:rsid w:val="00A251E1"/>
    <w:rsid w:val="00AB1872"/>
    <w:rsid w:val="00B24885"/>
    <w:rsid w:val="00B82F57"/>
    <w:rsid w:val="00BC784B"/>
    <w:rsid w:val="00BF3CE7"/>
    <w:rsid w:val="00C62BBF"/>
    <w:rsid w:val="00CD6719"/>
    <w:rsid w:val="00D44666"/>
    <w:rsid w:val="00D67C63"/>
    <w:rsid w:val="00D71BC2"/>
    <w:rsid w:val="00DB037F"/>
    <w:rsid w:val="00E223A5"/>
    <w:rsid w:val="00F106AA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FCB39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2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B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844B8-4473-47EC-84E4-25B41E3D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cp:lastPrinted>2023-04-23T06:43:00Z</cp:lastPrinted>
  <dcterms:created xsi:type="dcterms:W3CDTF">2023-08-08T09:17:00Z</dcterms:created>
  <dcterms:modified xsi:type="dcterms:W3CDTF">2023-08-08T10:46:00Z</dcterms:modified>
</cp:coreProperties>
</file>